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B1AF2B" w14:textId="77777777" w:rsidR="00AD2B92" w:rsidRPr="00AD2B92" w:rsidRDefault="00AD2B92" w:rsidP="00AD2B92">
      <w:pPr>
        <w:rPr>
          <w:sz w:val="24"/>
          <w:szCs w:val="24"/>
          <w:lang w:val="pt-PT"/>
        </w:rPr>
      </w:pPr>
    </w:p>
    <w:p w14:paraId="473B9FA5" w14:textId="7EE509AD" w:rsidR="00AD2B92" w:rsidRP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0250C1CD" w14:textId="60FCE1C5" w:rsid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PREÇO MÁXIMO SUGERIDO PELA ADMINISTRAÇÃO</w:t>
      </w:r>
    </w:p>
    <w:tbl>
      <w:tblPr>
        <w:tblW w:w="8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7"/>
        <w:gridCol w:w="3437"/>
        <w:gridCol w:w="761"/>
        <w:gridCol w:w="851"/>
        <w:gridCol w:w="846"/>
        <w:gridCol w:w="1093"/>
        <w:gridCol w:w="1127"/>
      </w:tblGrid>
      <w:tr w:rsidR="0074395B" w:rsidRPr="00C54C4A" w14:paraId="6FCB4518" w14:textId="77777777" w:rsidTr="00B66885">
        <w:trPr>
          <w:trHeight w:val="306"/>
          <w:jc w:val="center"/>
        </w:trPr>
        <w:tc>
          <w:tcPr>
            <w:tcW w:w="527" w:type="dxa"/>
            <w:shd w:val="clear" w:color="auto" w:fill="B4C6E7"/>
            <w:vAlign w:val="center"/>
            <w:hideMark/>
          </w:tcPr>
          <w:p w14:paraId="329A6D3E" w14:textId="77777777" w:rsidR="0074395B" w:rsidRPr="001F1D2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1F1D2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ITEM</w:t>
            </w:r>
          </w:p>
        </w:tc>
        <w:tc>
          <w:tcPr>
            <w:tcW w:w="3437" w:type="dxa"/>
            <w:shd w:val="clear" w:color="auto" w:fill="B4C6E7"/>
            <w:noWrap/>
            <w:vAlign w:val="center"/>
            <w:hideMark/>
          </w:tcPr>
          <w:p w14:paraId="695DAF80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DESCRITIVO DETALHADO</w:t>
            </w:r>
          </w:p>
        </w:tc>
        <w:tc>
          <w:tcPr>
            <w:tcW w:w="761" w:type="dxa"/>
            <w:shd w:val="clear" w:color="auto" w:fill="B4C6E7"/>
            <w:vAlign w:val="center"/>
            <w:hideMark/>
          </w:tcPr>
          <w:p w14:paraId="4A22A262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UNID. DE</w:t>
            </w:r>
          </w:p>
          <w:p w14:paraId="2DBC5E1F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MEDIDA</w:t>
            </w:r>
          </w:p>
        </w:tc>
        <w:tc>
          <w:tcPr>
            <w:tcW w:w="851" w:type="dxa"/>
            <w:shd w:val="clear" w:color="auto" w:fill="B4C6E7"/>
            <w:vAlign w:val="center"/>
            <w:hideMark/>
          </w:tcPr>
          <w:p w14:paraId="2E73A0E8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QUANT.</w:t>
            </w:r>
          </w:p>
          <w:p w14:paraId="24F0AF5D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TOEAL</w:t>
            </w:r>
          </w:p>
        </w:tc>
        <w:tc>
          <w:tcPr>
            <w:tcW w:w="846" w:type="dxa"/>
            <w:shd w:val="clear" w:color="auto" w:fill="B4C6E7"/>
            <w:vAlign w:val="center"/>
          </w:tcPr>
          <w:p w14:paraId="40843669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MARCA/</w:t>
            </w:r>
          </w:p>
          <w:p w14:paraId="2B2839C1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MODELO</w:t>
            </w:r>
          </w:p>
        </w:tc>
        <w:tc>
          <w:tcPr>
            <w:tcW w:w="1093" w:type="dxa"/>
            <w:shd w:val="clear" w:color="auto" w:fill="B4C6E7"/>
            <w:vAlign w:val="center"/>
          </w:tcPr>
          <w:p w14:paraId="413C7243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46F84350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UNIT.</w:t>
            </w:r>
          </w:p>
        </w:tc>
        <w:tc>
          <w:tcPr>
            <w:tcW w:w="1127" w:type="dxa"/>
            <w:shd w:val="clear" w:color="auto" w:fill="B4C6E7"/>
            <w:vAlign w:val="center"/>
          </w:tcPr>
          <w:p w14:paraId="3D3B3F23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VALOR</w:t>
            </w:r>
          </w:p>
          <w:p w14:paraId="24F1EAD9" w14:textId="77777777" w:rsidR="0074395B" w:rsidRPr="0074395B" w:rsidRDefault="0074395B" w:rsidP="0074395B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TOTAL</w:t>
            </w:r>
          </w:p>
        </w:tc>
      </w:tr>
      <w:tr w:rsidR="00C54C4A" w:rsidRPr="00C54C4A" w14:paraId="12D08469" w14:textId="77777777" w:rsidTr="008C24E8">
        <w:trPr>
          <w:trHeight w:val="50"/>
          <w:jc w:val="center"/>
        </w:trPr>
        <w:tc>
          <w:tcPr>
            <w:tcW w:w="527" w:type="dxa"/>
            <w:shd w:val="clear" w:color="000000" w:fill="FFFFFF"/>
            <w:noWrap/>
            <w:vAlign w:val="center"/>
            <w:hideMark/>
          </w:tcPr>
          <w:p w14:paraId="6426A7BF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1</w:t>
            </w:r>
          </w:p>
        </w:tc>
        <w:tc>
          <w:tcPr>
            <w:tcW w:w="3437" w:type="dxa"/>
            <w:vAlign w:val="bottom"/>
            <w:hideMark/>
          </w:tcPr>
          <w:p w14:paraId="41D0BE68" w14:textId="77777777" w:rsidR="00023633" w:rsidRDefault="00023633" w:rsidP="001324C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</w:p>
          <w:p w14:paraId="7ABB8B88" w14:textId="77777777" w:rsidR="00023633" w:rsidRPr="00023633" w:rsidRDefault="00023633" w:rsidP="0002363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center"/>
              <w:rPr>
                <w:rFonts w:ascii="Calibri Light" w:hAnsi="Calibri Light" w:cs="Calibri Light"/>
                <w:b/>
                <w:bCs/>
                <w:color w:val="auto"/>
                <w:sz w:val="16"/>
                <w:szCs w:val="16"/>
              </w:rPr>
            </w:pPr>
            <w:r w:rsidRPr="00023633">
              <w:rPr>
                <w:rFonts w:ascii="Calibri Light" w:hAnsi="Calibri Light" w:cs="Calibri Light"/>
                <w:b/>
                <w:bCs/>
                <w:color w:val="auto"/>
                <w:sz w:val="16"/>
                <w:szCs w:val="16"/>
              </w:rPr>
              <w:t>Absorvente Higiênico</w:t>
            </w:r>
          </w:p>
          <w:p w14:paraId="1A40E0ED" w14:textId="00257088" w:rsidR="001324CF" w:rsidRPr="001324CF" w:rsidRDefault="001324CF" w:rsidP="00023633">
            <w:pPr>
              <w:suppressAutoHyphens w:val="0"/>
              <w:autoSpaceDE w:val="0"/>
              <w:autoSpaceDN w:val="0"/>
              <w:adjustRightInd w:val="0"/>
              <w:spacing w:after="0"/>
              <w:ind w:right="-1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>Absorventes íntimos femininos descartáveis, com alto padrão de qualidade, segurança e conforto, projetados para uso diário durante o período menstrual. Característica técnica: Absorção e Distribuição de Fluxo: Núcleo superabsorvente com tecnologia que retém o líquido, convertendo-o em gel, com canais internos que distribuem o fluxo de forma uniforme, evitando vazamentos e mantendo a pele seca. Design Anatômico e Ajuste Seguro: Formato que se adapta ao corpo, garantindo conforto e liberdade de movimento, com barreiras laterais antivazamento e aderência firme à roupa íntima.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 xml:space="preserve">Cobertura Superior e Conforto: Camada superior macia e respirável, minimizando irritações cutâneas e mantendo sensação de frescor. Material hipoalergênico, livre de fragrâncias agressivas. </w:t>
            </w:r>
          </w:p>
          <w:p w14:paraId="4601A13D" w14:textId="77777777" w:rsidR="001324CF" w:rsidRPr="001324CF" w:rsidRDefault="001324CF" w:rsidP="001324C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>Controle de Odor: Inclusão de tecnologia ou materiais que proporcionem neutralização de odores, garantindo discrição durante o uso.</w:t>
            </w:r>
          </w:p>
          <w:p w14:paraId="47938364" w14:textId="77777777" w:rsidR="001324CF" w:rsidRPr="001324CF" w:rsidRDefault="001324CF" w:rsidP="001324C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Embalagem Individual e Higiênica: Cada unidade deve ser acondicionada em embalagem individual, assegurando higiene, facilidade de transporte e descarte. </w:t>
            </w:r>
          </w:p>
          <w:p w14:paraId="01247231" w14:textId="77777777" w:rsidR="001324CF" w:rsidRPr="001324CF" w:rsidRDefault="001324CF" w:rsidP="001324C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Variedade de Tamanhos e Fluxos: Disponibilidade de diferentes versões, adequadas para fluxo leve, moderado ou intenso, incluindo modelos ultrafinos, com ou sem abas, para atender às necessidades individuais de uso diário ou noturno. O fornecimento deve garantir qualidade superior em relação a produtos genéricos ou de baixa performance, assegurando confiabilidade, proteção eficaz e conforto contínuo durante todo o período de uso.  </w:t>
            </w:r>
          </w:p>
          <w:p w14:paraId="6E3D73A0" w14:textId="77777777" w:rsidR="001324CF" w:rsidRPr="001324CF" w:rsidRDefault="001324CF" w:rsidP="001324C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Apresentação: Embalagem com 20 unidades, com especificações do fabricante e </w:t>
            </w:r>
            <w:proofErr w:type="spellStart"/>
            <w:proofErr w:type="gramStart"/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>lote.durante</w:t>
            </w:r>
            <w:proofErr w:type="spellEnd"/>
            <w:proofErr w:type="gramEnd"/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 o uso.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 xml:space="preserve">Embalagem Individual e Higiênica: Cada unidade deve ser acondicionada em embalagem individual, assegurando higiene, facilidade de transporte e 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lastRenderedPageBreak/>
              <w:t xml:space="preserve">descarte. Variedade de Tamanhos e Fluxos: Disponibilidade de diferentes versões, adequadas para fluxo leve, moderado ou intenso, incluindo modelos ultrafinos, com ou sem abas, para atender às necessidades individuais de uso diário ou noturno. O fornecimento deve garantir qualidade superior em relação a produtos genéricos ou de baixa performance, assegurando confiabilidade, proteção eficaz e conforto contínuo durante todo o período de uso.  </w:t>
            </w:r>
          </w:p>
          <w:p w14:paraId="0C233714" w14:textId="4689B950" w:rsidR="00C54C4A" w:rsidRPr="0074395B" w:rsidRDefault="001324CF" w:rsidP="001324CF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>Apresentação: Embalagem com 20 unidades, com especificações do fabricante e lote</w:t>
            </w:r>
          </w:p>
        </w:tc>
        <w:tc>
          <w:tcPr>
            <w:tcW w:w="761" w:type="dxa"/>
            <w:noWrap/>
            <w:vAlign w:val="center"/>
            <w:hideMark/>
          </w:tcPr>
          <w:p w14:paraId="3E04AEF1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lastRenderedPageBreak/>
              <w:t>Pacote</w:t>
            </w:r>
          </w:p>
        </w:tc>
        <w:tc>
          <w:tcPr>
            <w:tcW w:w="851" w:type="dxa"/>
            <w:noWrap/>
            <w:vAlign w:val="center"/>
            <w:hideMark/>
          </w:tcPr>
          <w:p w14:paraId="54B821A0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27.221</w:t>
            </w:r>
          </w:p>
        </w:tc>
        <w:tc>
          <w:tcPr>
            <w:tcW w:w="846" w:type="dxa"/>
          </w:tcPr>
          <w:p w14:paraId="36EEDB4E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</w:p>
        </w:tc>
        <w:tc>
          <w:tcPr>
            <w:tcW w:w="1093" w:type="dxa"/>
            <w:vAlign w:val="center"/>
          </w:tcPr>
          <w:p w14:paraId="0460138F" w14:textId="7E340860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R$ 17,22</w:t>
            </w:r>
          </w:p>
        </w:tc>
        <w:tc>
          <w:tcPr>
            <w:tcW w:w="1127" w:type="dxa"/>
            <w:vAlign w:val="center"/>
          </w:tcPr>
          <w:p w14:paraId="74DB0EB7" w14:textId="2D325738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R$ 468.745,62</w:t>
            </w:r>
          </w:p>
        </w:tc>
      </w:tr>
      <w:tr w:rsidR="00C54C4A" w:rsidRPr="00C54C4A" w14:paraId="7E7199B4" w14:textId="77777777" w:rsidTr="00B66885">
        <w:trPr>
          <w:trHeight w:val="2083"/>
          <w:jc w:val="center"/>
        </w:trPr>
        <w:tc>
          <w:tcPr>
            <w:tcW w:w="527" w:type="dxa"/>
            <w:shd w:val="clear" w:color="000000" w:fill="FFFFFF"/>
            <w:noWrap/>
            <w:vAlign w:val="center"/>
            <w:hideMark/>
          </w:tcPr>
          <w:p w14:paraId="6474626B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2</w:t>
            </w:r>
          </w:p>
        </w:tc>
        <w:tc>
          <w:tcPr>
            <w:tcW w:w="3437" w:type="dxa"/>
            <w:vAlign w:val="bottom"/>
            <w:hideMark/>
          </w:tcPr>
          <w:p w14:paraId="5FF09E80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</w:p>
          <w:p w14:paraId="2CFD8977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  <w:t>Toalha de rosto 50 x 80</w:t>
            </w:r>
          </w:p>
          <w:p w14:paraId="158F6277" w14:textId="18948C9F" w:rsidR="00C54C4A" w:rsidRPr="0074395B" w:rsidRDefault="001324CF" w:rsidP="009F68A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t>Tipo: Toalha de rosto de uso pessoal.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Formato: Retangular.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Dimensões aproximadas: 50 cm (largura) x 80 cm (comprimento) ± 3%.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Peso / Gramatura: Entre 400 e 500 g/m², garantindo boa absorção e toque macio.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Cor:  Branca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Acabamento: Bainhas duplas reforçadas nas extremidades e lisa</w:t>
            </w:r>
            <w:r w:rsidRPr="001324CF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Apresentação: Unidade dobrada e embalada individualmente em plástico transparente, com identificação do fabricante e lote.</w:t>
            </w:r>
          </w:p>
        </w:tc>
        <w:tc>
          <w:tcPr>
            <w:tcW w:w="761" w:type="dxa"/>
            <w:shd w:val="clear" w:color="000000" w:fill="FFFFFF"/>
            <w:noWrap/>
            <w:vAlign w:val="center"/>
            <w:hideMark/>
          </w:tcPr>
          <w:p w14:paraId="38C1269A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851" w:type="dxa"/>
            <w:noWrap/>
            <w:vAlign w:val="center"/>
            <w:hideMark/>
          </w:tcPr>
          <w:p w14:paraId="64F2C4B3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5.671</w:t>
            </w:r>
          </w:p>
        </w:tc>
        <w:tc>
          <w:tcPr>
            <w:tcW w:w="846" w:type="dxa"/>
          </w:tcPr>
          <w:p w14:paraId="5070F04D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</w:p>
        </w:tc>
        <w:tc>
          <w:tcPr>
            <w:tcW w:w="1093" w:type="dxa"/>
            <w:vAlign w:val="center"/>
          </w:tcPr>
          <w:p w14:paraId="17BF9BAF" w14:textId="7F48BB0F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R$ 8,72</w:t>
            </w:r>
          </w:p>
        </w:tc>
        <w:tc>
          <w:tcPr>
            <w:tcW w:w="1127" w:type="dxa"/>
            <w:vAlign w:val="center"/>
          </w:tcPr>
          <w:p w14:paraId="063A3FB3" w14:textId="77777777" w:rsidR="00AC2C14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/>
                <w:color w:val="000000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</w:t>
            </w:r>
          </w:p>
          <w:p w14:paraId="2CC436A8" w14:textId="3215B7D5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 xml:space="preserve"> 49.451,12</w:t>
            </w:r>
          </w:p>
        </w:tc>
      </w:tr>
      <w:tr w:rsidR="00C54C4A" w:rsidRPr="00C54C4A" w14:paraId="30EDFF77" w14:textId="77777777" w:rsidTr="00B66885">
        <w:trPr>
          <w:trHeight w:val="2173"/>
          <w:jc w:val="center"/>
        </w:trPr>
        <w:tc>
          <w:tcPr>
            <w:tcW w:w="527" w:type="dxa"/>
            <w:shd w:val="clear" w:color="000000" w:fill="FFFFFF"/>
            <w:noWrap/>
            <w:vAlign w:val="center"/>
            <w:hideMark/>
          </w:tcPr>
          <w:p w14:paraId="672283F3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3</w:t>
            </w:r>
          </w:p>
        </w:tc>
        <w:tc>
          <w:tcPr>
            <w:tcW w:w="3437" w:type="dxa"/>
            <w:vAlign w:val="center"/>
            <w:hideMark/>
          </w:tcPr>
          <w:p w14:paraId="322D0155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</w:p>
          <w:p w14:paraId="0398DD9E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  <w:t>Sabonete líquido - Frasco 300 ml</w:t>
            </w:r>
          </w:p>
          <w:p w14:paraId="1A7AB1AB" w14:textId="23DEE294" w:rsidR="00C54C4A" w:rsidRPr="0074395B" w:rsidRDefault="00092403" w:rsidP="009F68AF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Sabonete líquido - Higiene íntima feminina diária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Faixa etária recomendada - A partir de 10 anos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Aspecto físico: Líquido viscoso, homogêneo, translúcido ou levemente opaco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Cor: Incolor ou levemente esbranquiçado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Fragrância: Ausente ou suave, hipoalergênica, não irritante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pH: Entre 4,0 e 5,5 (compatível com o pH fisiológico da região íntima feminina)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br/>
              <w:t>Composição mínima - Ácido lático ou outro regulador de pH - Embalagem de 300ML</w:t>
            </w:r>
          </w:p>
        </w:tc>
        <w:tc>
          <w:tcPr>
            <w:tcW w:w="761" w:type="dxa"/>
            <w:shd w:val="clear" w:color="000000" w:fill="FFFFFF"/>
            <w:noWrap/>
            <w:vAlign w:val="center"/>
            <w:hideMark/>
          </w:tcPr>
          <w:p w14:paraId="6FFEBA98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851" w:type="dxa"/>
            <w:noWrap/>
            <w:vAlign w:val="center"/>
            <w:hideMark/>
          </w:tcPr>
          <w:p w14:paraId="1A495261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11.342</w:t>
            </w:r>
          </w:p>
        </w:tc>
        <w:tc>
          <w:tcPr>
            <w:tcW w:w="846" w:type="dxa"/>
          </w:tcPr>
          <w:p w14:paraId="09EA2224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</w:p>
        </w:tc>
        <w:tc>
          <w:tcPr>
            <w:tcW w:w="1093" w:type="dxa"/>
            <w:vAlign w:val="center"/>
          </w:tcPr>
          <w:p w14:paraId="762C7CD1" w14:textId="58DD7DBA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R$ 15,94</w:t>
            </w:r>
          </w:p>
        </w:tc>
        <w:tc>
          <w:tcPr>
            <w:tcW w:w="1127" w:type="dxa"/>
            <w:vAlign w:val="center"/>
          </w:tcPr>
          <w:p w14:paraId="23BD518B" w14:textId="442D4002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R$ 180.791,48</w:t>
            </w:r>
          </w:p>
        </w:tc>
      </w:tr>
      <w:tr w:rsidR="00C54C4A" w:rsidRPr="00C54C4A" w14:paraId="30B1CCD4" w14:textId="77777777" w:rsidTr="00B66885">
        <w:trPr>
          <w:trHeight w:val="2550"/>
          <w:jc w:val="center"/>
        </w:trPr>
        <w:tc>
          <w:tcPr>
            <w:tcW w:w="527" w:type="dxa"/>
            <w:shd w:val="clear" w:color="000000" w:fill="FFFFFF"/>
            <w:noWrap/>
            <w:vAlign w:val="center"/>
            <w:hideMark/>
          </w:tcPr>
          <w:p w14:paraId="356E3406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4</w:t>
            </w:r>
          </w:p>
        </w:tc>
        <w:tc>
          <w:tcPr>
            <w:tcW w:w="3437" w:type="dxa"/>
            <w:vAlign w:val="bottom"/>
            <w:hideMark/>
          </w:tcPr>
          <w:p w14:paraId="5FCEA212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</w:p>
          <w:p w14:paraId="152C68DB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</w:pPr>
            <w:proofErr w:type="spellStart"/>
            <w:r w:rsidRPr="0074395B"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  <w:t>Necessáire</w:t>
            </w:r>
            <w:proofErr w:type="spellEnd"/>
          </w:p>
          <w:p w14:paraId="52EAE3BB" w14:textId="77777777" w:rsidR="00092403" w:rsidRPr="00092403" w:rsidRDefault="00C54C4A" w:rsidP="00092403">
            <w:pPr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 Light"/>
                <w:color w:val="auto"/>
                <w:sz w:val="16"/>
                <w:szCs w:val="16"/>
              </w:rPr>
              <w:t xml:space="preserve"> </w:t>
            </w:r>
            <w:r w:rsidR="00092403"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Necessaire confeccionada em material resistente, impermeável e lavável (PVC transparente, nylon ou material equivalente), com dimensões aproximadas de 28 cm de largura × 22 cm de altura × 10 cm de profundidade, proporcionando volume interno estimado de aproximadamente 6,1 litros (dimensionamento aproximado: 28 cm × 22 cm × 10 cm = 6.160 cm³).</w:t>
            </w:r>
          </w:p>
          <w:p w14:paraId="182F519B" w14:textId="77777777" w:rsidR="00092403" w:rsidRPr="00092403" w:rsidRDefault="00092403" w:rsidP="0009240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O produto deverá possuir abertura ampla com zíper reforçado ou zíper duplo, permitindo </w:t>
            </w:r>
            <w:proofErr w:type="spellStart"/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fácil</w:t>
            </w:r>
            <w:proofErr w:type="spellEnd"/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 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lastRenderedPageBreak/>
              <w:t>acomodação, organização e retirada de itens de higiene pessoal. Deverá conter compartimentos internos ou bolsos organizadores, de modo a possibilitar melhor disposição dos itens transportados.</w:t>
            </w:r>
          </w:p>
          <w:p w14:paraId="6A5A6486" w14:textId="77777777" w:rsidR="00092403" w:rsidRPr="00092403" w:rsidRDefault="00092403" w:rsidP="0009240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A necessaire deverá possuir estrutura que mantenha sua forma, evitando deformações ou colapso quando vazia, bem como alça ou suporte para pendurar, facilitando sua utilização em banheiros ou ambientes similares.</w:t>
            </w:r>
          </w:p>
          <w:p w14:paraId="28CF51E1" w14:textId="77777777" w:rsidR="00092403" w:rsidRPr="00092403" w:rsidRDefault="00092403" w:rsidP="0009240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A cor deverá ser neutra, preferencialmente preto, branco ou bege.</w:t>
            </w:r>
          </w:p>
          <w:p w14:paraId="3484FF7A" w14:textId="77777777" w:rsidR="00092403" w:rsidRPr="00092403" w:rsidRDefault="00092403" w:rsidP="0009240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O produto deverá permitir personalização com o logotipo da Prefeitura Municipal de Saquarema, nas cores institucionais amarelo, azul e verde, aplicado na face frontal da necessaire, em tamanho aproximado de 15 cm de largura, respeitando a proporção original da marca, centralizado e proporcional à área disponível, podendo sofrer pequenos ajustes de dimensionamento para melhor adequação ao processo de impressão e à área útil do produto.</w:t>
            </w:r>
          </w:p>
          <w:p w14:paraId="6D49C3E2" w14:textId="77777777" w:rsidR="00092403" w:rsidRPr="00092403" w:rsidRDefault="00092403" w:rsidP="00092403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Observação: A imagem apresentada possui caráter meramente ilustrativo, podendo ocorrer variações conforme as necessidades da Administração Pública, desde que mantidas as características essenciais, dimensões e finalidade do objeto contratado.</w:t>
            </w:r>
          </w:p>
          <w:p w14:paraId="63BF44A4" w14:textId="41ECA9C4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</w:p>
        </w:tc>
        <w:tc>
          <w:tcPr>
            <w:tcW w:w="761" w:type="dxa"/>
            <w:shd w:val="clear" w:color="000000" w:fill="FFFFFF"/>
            <w:noWrap/>
            <w:vAlign w:val="center"/>
            <w:hideMark/>
          </w:tcPr>
          <w:p w14:paraId="3BB9326D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lastRenderedPageBreak/>
              <w:t>Unid.</w:t>
            </w:r>
          </w:p>
        </w:tc>
        <w:tc>
          <w:tcPr>
            <w:tcW w:w="851" w:type="dxa"/>
            <w:noWrap/>
            <w:vAlign w:val="center"/>
            <w:hideMark/>
          </w:tcPr>
          <w:p w14:paraId="4AD05A30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5.671</w:t>
            </w:r>
          </w:p>
        </w:tc>
        <w:tc>
          <w:tcPr>
            <w:tcW w:w="846" w:type="dxa"/>
          </w:tcPr>
          <w:p w14:paraId="3620AE11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</w:p>
        </w:tc>
        <w:tc>
          <w:tcPr>
            <w:tcW w:w="1093" w:type="dxa"/>
            <w:vAlign w:val="center"/>
          </w:tcPr>
          <w:p w14:paraId="1EC298B8" w14:textId="16FD54BC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R$ 20,90</w:t>
            </w:r>
          </w:p>
        </w:tc>
        <w:tc>
          <w:tcPr>
            <w:tcW w:w="1127" w:type="dxa"/>
            <w:vAlign w:val="center"/>
          </w:tcPr>
          <w:p w14:paraId="2A699CD1" w14:textId="0FA87921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R$ 118.523,90</w:t>
            </w:r>
          </w:p>
        </w:tc>
      </w:tr>
      <w:tr w:rsidR="00C54C4A" w:rsidRPr="00C54C4A" w14:paraId="46A16E5C" w14:textId="77777777" w:rsidTr="00B66885">
        <w:trPr>
          <w:trHeight w:val="382"/>
          <w:jc w:val="center"/>
        </w:trPr>
        <w:tc>
          <w:tcPr>
            <w:tcW w:w="527" w:type="dxa"/>
            <w:noWrap/>
            <w:vAlign w:val="center"/>
            <w:hideMark/>
          </w:tcPr>
          <w:p w14:paraId="300B9EC2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5</w:t>
            </w:r>
          </w:p>
        </w:tc>
        <w:tc>
          <w:tcPr>
            <w:tcW w:w="3437" w:type="dxa"/>
            <w:vAlign w:val="center"/>
            <w:hideMark/>
          </w:tcPr>
          <w:p w14:paraId="48D645BA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both"/>
              <w:rPr>
                <w:rFonts w:asciiTheme="majorHAnsi" w:hAnsiTheme="majorHAnsi" w:cs="Calibri Light"/>
                <w:color w:val="auto"/>
                <w:sz w:val="16"/>
                <w:szCs w:val="16"/>
              </w:rPr>
            </w:pPr>
          </w:p>
          <w:p w14:paraId="5F3DD4D3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/>
              <w:ind w:left="-142" w:right="-1" w:firstLine="142"/>
              <w:jc w:val="center"/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 Light"/>
                <w:b/>
                <w:bCs/>
                <w:color w:val="auto"/>
                <w:sz w:val="16"/>
                <w:szCs w:val="16"/>
              </w:rPr>
              <w:t>Álcool em Gel 70% – Frasco 100 ml</w:t>
            </w:r>
          </w:p>
          <w:p w14:paraId="2D5A7D1E" w14:textId="1A97E0F2" w:rsidR="00C54C4A" w:rsidRPr="00931BFD" w:rsidRDefault="00092403" w:rsidP="00931BFD">
            <w:pPr>
              <w:suppressAutoHyphens w:val="0"/>
              <w:autoSpaceDE w:val="0"/>
              <w:autoSpaceDN w:val="0"/>
              <w:adjustRightInd w:val="0"/>
              <w:spacing w:after="0"/>
              <w:ind w:right="-1" w:firstLine="17"/>
              <w:jc w:val="both"/>
              <w:rPr>
                <w:rFonts w:ascii="Calibri Light" w:hAnsi="Calibri Light" w:cs="Calibri Light"/>
                <w:color w:val="auto"/>
                <w:sz w:val="16"/>
                <w:szCs w:val="16"/>
              </w:rPr>
            </w:pP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Álcool em gel 70% para higiene pessoal, apresentado na forma de gel, indicado para a higienização das mãos, com ação antisséptica destinada à redução de microrganismos. Possui formulação à base de álcool etílico 70%, água purificada, agente gelificante e umectantes. Acondicionado</w:t>
            </w:r>
            <w:r w:rsidR="00931BFD">
              <w:rPr>
                <w:rFonts w:ascii="Calibri Light" w:hAnsi="Calibri Light" w:cs="Calibri Light"/>
                <w:color w:val="auto"/>
                <w:sz w:val="16"/>
                <w:szCs w:val="16"/>
              </w:rPr>
              <w:t xml:space="preserve"> </w:t>
            </w:r>
            <w:r w:rsidRPr="00092403">
              <w:rPr>
                <w:rFonts w:ascii="Calibri Light" w:hAnsi="Calibri Light" w:cs="Calibri Light"/>
                <w:color w:val="auto"/>
                <w:sz w:val="16"/>
                <w:szCs w:val="16"/>
              </w:rPr>
              <w:t>em frasco plástico resistente com capacidade de 100 ml, dotado de sistema de fechamento seguro, adequado para transporte e uso diário. Produto de uso externo, inflamável, classificado como produto de higiene pessoal, devendo ser utilizado conforme orientações do fabricante e armazenado em local fresco, seco e ao abrigo da luz</w:t>
            </w:r>
          </w:p>
        </w:tc>
        <w:tc>
          <w:tcPr>
            <w:tcW w:w="761" w:type="dxa"/>
            <w:noWrap/>
            <w:vAlign w:val="center"/>
            <w:hideMark/>
          </w:tcPr>
          <w:p w14:paraId="037EC3D7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Unid.</w:t>
            </w:r>
          </w:p>
        </w:tc>
        <w:tc>
          <w:tcPr>
            <w:tcW w:w="851" w:type="dxa"/>
            <w:noWrap/>
            <w:vAlign w:val="center"/>
            <w:hideMark/>
          </w:tcPr>
          <w:p w14:paraId="312BBDB6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74395B">
              <w:rPr>
                <w:rFonts w:asciiTheme="majorHAnsi" w:hAnsiTheme="majorHAnsi" w:cs="Calibri"/>
                <w:color w:val="auto"/>
                <w:sz w:val="16"/>
                <w:szCs w:val="16"/>
              </w:rPr>
              <w:t>5.671</w:t>
            </w:r>
          </w:p>
        </w:tc>
        <w:tc>
          <w:tcPr>
            <w:tcW w:w="846" w:type="dxa"/>
          </w:tcPr>
          <w:p w14:paraId="7619C834" w14:textId="77777777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</w:p>
        </w:tc>
        <w:tc>
          <w:tcPr>
            <w:tcW w:w="1093" w:type="dxa"/>
            <w:vAlign w:val="center"/>
          </w:tcPr>
          <w:p w14:paraId="562271F8" w14:textId="4D3BAFBE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R$ 5,74</w:t>
            </w:r>
          </w:p>
        </w:tc>
        <w:tc>
          <w:tcPr>
            <w:tcW w:w="1127" w:type="dxa"/>
            <w:vAlign w:val="center"/>
          </w:tcPr>
          <w:p w14:paraId="027B1356" w14:textId="05D1F42D" w:rsidR="00C54C4A" w:rsidRPr="0074395B" w:rsidRDefault="00C54C4A" w:rsidP="00C54C4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color w:val="auto"/>
                <w:sz w:val="16"/>
                <w:szCs w:val="16"/>
              </w:rPr>
            </w:pPr>
            <w:r w:rsidRPr="00C54C4A">
              <w:rPr>
                <w:rFonts w:asciiTheme="majorHAnsi" w:hAnsiTheme="majorHAnsi"/>
                <w:color w:val="000000"/>
                <w:sz w:val="16"/>
                <w:szCs w:val="16"/>
              </w:rPr>
              <w:t>R$ 32.551,54</w:t>
            </w:r>
          </w:p>
        </w:tc>
      </w:tr>
      <w:tr w:rsidR="0074395B" w:rsidRPr="00C54C4A" w14:paraId="7F8AAEEC" w14:textId="77777777" w:rsidTr="008C24E8">
        <w:trPr>
          <w:trHeight w:val="382"/>
          <w:jc w:val="center"/>
        </w:trPr>
        <w:tc>
          <w:tcPr>
            <w:tcW w:w="5576" w:type="dxa"/>
            <w:gridSpan w:val="4"/>
            <w:shd w:val="clear" w:color="auto" w:fill="B4C6E7"/>
            <w:noWrap/>
            <w:vAlign w:val="center"/>
          </w:tcPr>
          <w:p w14:paraId="3A138808" w14:textId="77777777" w:rsidR="0074395B" w:rsidRPr="001A6FC9" w:rsidRDefault="0074395B" w:rsidP="0074395B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1A6FC9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VALOR TOTAL</w:t>
            </w:r>
          </w:p>
        </w:tc>
        <w:tc>
          <w:tcPr>
            <w:tcW w:w="3066" w:type="dxa"/>
            <w:gridSpan w:val="3"/>
            <w:shd w:val="clear" w:color="auto" w:fill="B4C6E7"/>
            <w:vAlign w:val="center"/>
          </w:tcPr>
          <w:p w14:paraId="1A5665C3" w14:textId="3476951E" w:rsidR="0074395B" w:rsidRPr="001A6FC9" w:rsidRDefault="0074395B" w:rsidP="0074395B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</w:pPr>
            <w:r w:rsidRPr="001A6FC9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R$</w:t>
            </w:r>
            <w:r w:rsidR="008541A1" w:rsidRPr="001A6FC9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 xml:space="preserve"> 850.</w:t>
            </w:r>
            <w:r w:rsidR="00974D12" w:rsidRPr="001A6FC9">
              <w:rPr>
                <w:rFonts w:asciiTheme="majorHAnsi" w:hAnsiTheme="majorHAnsi" w:cs="Calibri"/>
                <w:b/>
                <w:bCs/>
                <w:color w:val="auto"/>
                <w:sz w:val="16"/>
                <w:szCs w:val="16"/>
              </w:rPr>
              <w:t>063,66</w:t>
            </w:r>
          </w:p>
        </w:tc>
      </w:tr>
    </w:tbl>
    <w:p w14:paraId="50CE0894" w14:textId="77777777" w:rsidR="00974D12" w:rsidRDefault="00974D12" w:rsidP="00974D12">
      <w:pPr>
        <w:spacing w:after="0"/>
        <w:rPr>
          <w:b/>
          <w:bCs/>
          <w:sz w:val="24"/>
          <w:szCs w:val="24"/>
          <w:lang w:val="pt-PT"/>
        </w:rPr>
      </w:pPr>
    </w:p>
    <w:p w14:paraId="69D34E27" w14:textId="76D223FB" w:rsidR="00974D12" w:rsidRPr="00974D12" w:rsidRDefault="00974D12" w:rsidP="00974D12">
      <w:pPr>
        <w:spacing w:after="0"/>
        <w:jc w:val="both"/>
        <w:rPr>
          <w:b/>
          <w:bCs/>
          <w:lang w:val="pt-PT"/>
        </w:rPr>
      </w:pPr>
      <w:r w:rsidRPr="00974D12">
        <w:rPr>
          <w:b/>
          <w:bCs/>
          <w:lang w:val="pt-PT"/>
        </w:rPr>
        <w:t xml:space="preserve">VALOR TOTAL: </w:t>
      </w:r>
      <w:r w:rsidRPr="0074395B">
        <w:rPr>
          <w:rFonts w:asciiTheme="minorHAnsi" w:hAnsiTheme="minorHAnsi" w:cstheme="minorHAnsi"/>
          <w:b/>
          <w:bCs/>
          <w:color w:val="auto"/>
        </w:rPr>
        <w:t>R$</w:t>
      </w:r>
      <w:r w:rsidRPr="00974D12">
        <w:rPr>
          <w:rFonts w:asciiTheme="minorHAnsi" w:hAnsiTheme="minorHAnsi" w:cstheme="minorHAnsi"/>
          <w:b/>
          <w:bCs/>
          <w:color w:val="auto"/>
        </w:rPr>
        <w:t xml:space="preserve"> 850.063,66</w:t>
      </w:r>
      <w:r>
        <w:rPr>
          <w:rFonts w:asciiTheme="minorHAnsi" w:hAnsiTheme="minorHAnsi" w:cstheme="minorHAnsi"/>
          <w:b/>
          <w:bCs/>
          <w:color w:val="auto"/>
        </w:rPr>
        <w:t xml:space="preserve"> (oitocentos e cinquenta mil, sessenta e três reais e sessenta e seis centavos).</w:t>
      </w:r>
    </w:p>
    <w:p w14:paraId="1682DF5E" w14:textId="22FDD82A" w:rsidR="00D87A97" w:rsidRPr="00AD2B92" w:rsidRDefault="00D87A97" w:rsidP="00AD2B92">
      <w:pPr>
        <w:rPr>
          <w:sz w:val="24"/>
          <w:szCs w:val="24"/>
        </w:rPr>
      </w:pPr>
    </w:p>
    <w:sectPr w:rsidR="00D87A97" w:rsidRPr="00AD2B92" w:rsidSect="00657797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2CF443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74395B">
            <w:rPr>
              <w:rFonts w:cs="Calibri"/>
            </w:rPr>
            <w:t xml:space="preserve"> 20.062/2025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FLS. _______ 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2363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92403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24CF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A6FC9"/>
    <w:rsid w:val="001B1C0B"/>
    <w:rsid w:val="001E320B"/>
    <w:rsid w:val="001E44AC"/>
    <w:rsid w:val="001F1D2B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032E5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B7D4C"/>
    <w:rsid w:val="005C182C"/>
    <w:rsid w:val="005D45B4"/>
    <w:rsid w:val="005D75F1"/>
    <w:rsid w:val="005F58C8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95B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541A1"/>
    <w:rsid w:val="008601D1"/>
    <w:rsid w:val="00876C43"/>
    <w:rsid w:val="008874ED"/>
    <w:rsid w:val="00890078"/>
    <w:rsid w:val="008A03C7"/>
    <w:rsid w:val="008B7162"/>
    <w:rsid w:val="008B7FDB"/>
    <w:rsid w:val="008C1AE5"/>
    <w:rsid w:val="008C24E8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31BFD"/>
    <w:rsid w:val="00946F6E"/>
    <w:rsid w:val="009625F6"/>
    <w:rsid w:val="0096382E"/>
    <w:rsid w:val="00966701"/>
    <w:rsid w:val="00974D12"/>
    <w:rsid w:val="009924CA"/>
    <w:rsid w:val="009B291E"/>
    <w:rsid w:val="009C0B50"/>
    <w:rsid w:val="009C11D9"/>
    <w:rsid w:val="009C24A3"/>
    <w:rsid w:val="009C478C"/>
    <w:rsid w:val="009D0C35"/>
    <w:rsid w:val="009F68AF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A2841"/>
    <w:rsid w:val="00AB0762"/>
    <w:rsid w:val="00AC25B3"/>
    <w:rsid w:val="00AC2C14"/>
    <w:rsid w:val="00AC49F3"/>
    <w:rsid w:val="00AC5483"/>
    <w:rsid w:val="00AD2B92"/>
    <w:rsid w:val="00AD6218"/>
    <w:rsid w:val="00AF3AAC"/>
    <w:rsid w:val="00B23A94"/>
    <w:rsid w:val="00B258A3"/>
    <w:rsid w:val="00B40B7D"/>
    <w:rsid w:val="00B57C4E"/>
    <w:rsid w:val="00B63986"/>
    <w:rsid w:val="00B65B27"/>
    <w:rsid w:val="00B66885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54C4A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A8C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1742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</Pages>
  <Words>921</Words>
  <Characters>4976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38</cp:revision>
  <cp:lastPrinted>2023-02-03T16:12:00Z</cp:lastPrinted>
  <dcterms:created xsi:type="dcterms:W3CDTF">2021-03-24T12:13:00Z</dcterms:created>
  <dcterms:modified xsi:type="dcterms:W3CDTF">2026-03-11T14:36:00Z</dcterms:modified>
  <dc:language>pt-BR</dc:language>
</cp:coreProperties>
</file>